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4.45pt" o:ole="">
            <v:imagedata r:id="rId9" o:title=""/>
          </v:shape>
          <o:OLEObject Type="Embed" ProgID="Word.Picture.8" ShapeID="_x0000_i1025" DrawAspect="Content" ObjectID="_1508660224" r:id="rId10"/>
        </w:object>
      </w:r>
    </w:p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  <w:rPr>
          <w:b/>
        </w:rPr>
      </w:pPr>
    </w:p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4C067D">
      <w:pPr>
        <w:framePr w:w="4283" w:h="2478" w:hSpace="851" w:wrap="around" w:vAnchor="page" w:hAnchor="page" w:x="1405" w:y="1191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4C067D">
        <w:trPr>
          <w:trHeight w:val="330"/>
        </w:trPr>
        <w:tc>
          <w:tcPr>
            <w:tcW w:w="568" w:type="dxa"/>
          </w:tcPr>
          <w:p w:rsidR="0086687E" w:rsidRPr="00B223F8" w:rsidRDefault="0086687E" w:rsidP="004C067D">
            <w:pPr>
              <w:framePr w:w="4283" w:h="2478" w:hSpace="851" w:wrap="around" w:vAnchor="page" w:hAnchor="page" w:x="1405" w:y="1191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4C067D" w:rsidRDefault="004C067D" w:rsidP="004C067D">
            <w:pPr>
              <w:framePr w:w="4283" w:h="2478" w:hSpace="851" w:wrap="around" w:vAnchor="page" w:hAnchor="page" w:x="1405" w:y="1191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86687E" w:rsidRPr="00B223F8" w:rsidRDefault="0086687E" w:rsidP="004C067D">
            <w:pPr>
              <w:framePr w:w="4283" w:h="2478" w:hSpace="851" w:wrap="around" w:vAnchor="page" w:hAnchor="page" w:x="1405" w:y="1191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4C067D" w:rsidP="004C067D">
            <w:pPr>
              <w:framePr w:w="4283" w:h="2478" w:hSpace="851" w:wrap="around" w:vAnchor="page" w:hAnchor="page" w:x="1405" w:y="1191" w:anchorLock="1"/>
              <w:jc w:val="center"/>
            </w:pPr>
            <w:r>
              <w:t>253-РК</w:t>
            </w:r>
          </w:p>
        </w:tc>
      </w:tr>
    </w:tbl>
    <w:p w:rsidR="0086687E" w:rsidRPr="00B223F8" w:rsidRDefault="0086687E" w:rsidP="004C067D">
      <w:pPr>
        <w:framePr w:w="4283" w:h="2478" w:hSpace="851" w:wrap="around" w:vAnchor="page" w:hAnchor="page" w:x="1405" w:y="1191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4C067D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4C067D">
              <w:rPr>
                <w:b/>
                <w:sz w:val="26"/>
                <w:szCs w:val="26"/>
              </w:rPr>
              <w:t xml:space="preserve">  </w:t>
            </w:r>
            <w:r w:rsidR="004B05DF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B56DF8">
              <w:rPr>
                <w:b/>
                <w:sz w:val="26"/>
                <w:szCs w:val="26"/>
              </w:rPr>
              <w:t>П</w:t>
            </w:r>
            <w:r w:rsidR="00652B59" w:rsidRPr="00621FED">
              <w:rPr>
                <w:b/>
                <w:sz w:val="26"/>
                <w:szCs w:val="26"/>
              </w:rPr>
              <w:t xml:space="preserve">убличного акционерного общества </w:t>
            </w:r>
            <w:r w:rsidR="004B05DF" w:rsidRPr="00621FED">
              <w:rPr>
                <w:b/>
                <w:sz w:val="26"/>
                <w:szCs w:val="26"/>
              </w:rPr>
              <w:t xml:space="preserve">междугородной </w:t>
            </w:r>
            <w:r w:rsidR="004C067D">
              <w:rPr>
                <w:b/>
                <w:sz w:val="26"/>
                <w:szCs w:val="26"/>
              </w:rPr>
              <w:t xml:space="preserve">      </w:t>
            </w:r>
            <w:r w:rsidR="004B05DF" w:rsidRPr="00621FED">
              <w:rPr>
                <w:b/>
                <w:sz w:val="26"/>
                <w:szCs w:val="26"/>
              </w:rPr>
              <w:t>и международной электрической связи «Ростелеком»</w:t>
            </w:r>
            <w:r w:rsidR="006148B3" w:rsidRPr="00621FED">
              <w:rPr>
                <w:b/>
                <w:sz w:val="26"/>
                <w:szCs w:val="26"/>
              </w:rPr>
              <w:t xml:space="preserve"> </w:t>
            </w:r>
            <w:r w:rsidR="00B56DF8" w:rsidRPr="00B56DF8">
              <w:rPr>
                <w:b/>
                <w:sz w:val="26"/>
                <w:szCs w:val="26"/>
              </w:rPr>
              <w:t>(</w:t>
            </w:r>
            <w:r w:rsidR="00301F52">
              <w:rPr>
                <w:b/>
                <w:sz w:val="26"/>
                <w:szCs w:val="26"/>
              </w:rPr>
              <w:t>Калужский филиал ПАО «Ростелеком»</w:t>
            </w:r>
            <w:r w:rsidR="00B56DF8" w:rsidRPr="00B56DF8">
              <w:rPr>
                <w:b/>
                <w:sz w:val="26"/>
                <w:szCs w:val="26"/>
              </w:rPr>
              <w:t>)</w:t>
            </w:r>
            <w:r w:rsidR="00B56DF8">
              <w:rPr>
                <w:b/>
                <w:sz w:val="26"/>
                <w:szCs w:val="26"/>
              </w:rPr>
              <w:t xml:space="preserve"> </w:t>
            </w:r>
            <w:r w:rsidRPr="00621FED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CC484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6227E8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CC4848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</w:t>
      </w:r>
      <w:r w:rsidR="004C067D">
        <w:rPr>
          <w:sz w:val="26"/>
          <w:szCs w:val="26"/>
        </w:rPr>
        <w:t>252</w:t>
      </w:r>
      <w:r w:rsidR="00BF0CE7" w:rsidRPr="00B60FC6">
        <w:rPr>
          <w:sz w:val="26"/>
          <w:szCs w:val="26"/>
        </w:rPr>
        <w:t xml:space="preserve">-РК </w:t>
      </w:r>
      <w:r w:rsidR="0045080F">
        <w:rPr>
          <w:sz w:val="26"/>
          <w:szCs w:val="26"/>
        </w:rPr>
        <w:t>«Об утверждении произв</w:t>
      </w:r>
      <w:r w:rsidR="00263472">
        <w:rPr>
          <w:sz w:val="26"/>
          <w:szCs w:val="26"/>
        </w:rPr>
        <w:t>одственной</w:t>
      </w:r>
      <w:r w:rsidR="0045080F">
        <w:rPr>
          <w:sz w:val="26"/>
          <w:szCs w:val="26"/>
        </w:rPr>
        <w:t xml:space="preserve"> программ</w:t>
      </w:r>
      <w:r w:rsidR="00263472">
        <w:rPr>
          <w:sz w:val="26"/>
          <w:szCs w:val="26"/>
        </w:rPr>
        <w:t>ы</w:t>
      </w:r>
      <w:r w:rsidR="0045080F">
        <w:rPr>
          <w:sz w:val="26"/>
          <w:szCs w:val="26"/>
        </w:rPr>
        <w:t xml:space="preserve"> в сфере водоснабж</w:t>
      </w:r>
      <w:r w:rsidR="00B56DF8">
        <w:rPr>
          <w:sz w:val="26"/>
          <w:szCs w:val="26"/>
        </w:rPr>
        <w:t>ения</w:t>
      </w:r>
      <w:r w:rsidR="006227E8">
        <w:rPr>
          <w:sz w:val="26"/>
          <w:szCs w:val="26"/>
        </w:rPr>
        <w:t xml:space="preserve"> и водоотведения</w:t>
      </w:r>
      <w:r w:rsidR="00B56DF8">
        <w:rPr>
          <w:sz w:val="26"/>
          <w:szCs w:val="26"/>
        </w:rPr>
        <w:t xml:space="preserve"> для П</w:t>
      </w:r>
      <w:r w:rsidR="0045080F">
        <w:rPr>
          <w:sz w:val="26"/>
          <w:szCs w:val="26"/>
        </w:rPr>
        <w:t xml:space="preserve">убличного акционерного общества </w:t>
      </w:r>
      <w:r w:rsidR="0045080F" w:rsidRPr="0045080F">
        <w:rPr>
          <w:sz w:val="26"/>
          <w:szCs w:val="26"/>
        </w:rPr>
        <w:t>междугородной и международной электрической связи «Ростелеком</w:t>
      </w:r>
      <w:proofErr w:type="gramEnd"/>
      <w:r w:rsidR="0045080F" w:rsidRPr="0045080F">
        <w:rPr>
          <w:sz w:val="26"/>
          <w:szCs w:val="26"/>
        </w:rPr>
        <w:t>»</w:t>
      </w:r>
      <w:r w:rsidR="0045080F">
        <w:rPr>
          <w:sz w:val="26"/>
          <w:szCs w:val="26"/>
        </w:rPr>
        <w:t xml:space="preserve"> </w:t>
      </w:r>
      <w:r w:rsidR="00B56DF8" w:rsidRPr="00B56DF8">
        <w:rPr>
          <w:sz w:val="26"/>
          <w:szCs w:val="26"/>
        </w:rPr>
        <w:t>(</w:t>
      </w:r>
      <w:proofErr w:type="gramStart"/>
      <w:r w:rsidR="00301F52">
        <w:rPr>
          <w:sz w:val="26"/>
          <w:szCs w:val="26"/>
        </w:rPr>
        <w:t>Калужский филиал ПАО «Ростелеком»</w:t>
      </w:r>
      <w:r w:rsidR="00B56DF8" w:rsidRPr="00B56DF8">
        <w:rPr>
          <w:sz w:val="26"/>
          <w:szCs w:val="26"/>
        </w:rPr>
        <w:t>)</w:t>
      </w:r>
      <w:r w:rsidR="00B56DF8">
        <w:rPr>
          <w:sz w:val="26"/>
          <w:szCs w:val="26"/>
        </w:rPr>
        <w:t xml:space="preserve"> </w:t>
      </w:r>
      <w:r w:rsidR="0045080F">
        <w:rPr>
          <w:sz w:val="26"/>
          <w:szCs w:val="26"/>
        </w:rPr>
        <w:t xml:space="preserve">на 2016–2018 годы», </w:t>
      </w:r>
      <w:r w:rsidR="00BF0CE7" w:rsidRPr="00B60FC6">
        <w:rPr>
          <w:sz w:val="26"/>
          <w:szCs w:val="26"/>
        </w:rPr>
        <w:t xml:space="preserve">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1162A7">
        <w:rPr>
          <w:sz w:val="26"/>
          <w:szCs w:val="26"/>
        </w:rPr>
        <w:t>ния Калужской области от 09.11.2015</w:t>
      </w:r>
      <w:r w:rsidR="004C067D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  <w:proofErr w:type="gramEnd"/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4B05DF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B56DF8">
        <w:rPr>
          <w:sz w:val="26"/>
          <w:szCs w:val="26"/>
        </w:rPr>
        <w:t>П</w:t>
      </w:r>
      <w:r w:rsidR="00621FED">
        <w:rPr>
          <w:sz w:val="26"/>
          <w:szCs w:val="26"/>
        </w:rPr>
        <w:t>убличного</w:t>
      </w:r>
      <w:r w:rsidR="004B05DF">
        <w:rPr>
          <w:sz w:val="26"/>
          <w:szCs w:val="26"/>
        </w:rPr>
        <w:t xml:space="preserve"> </w:t>
      </w:r>
      <w:r w:rsidR="004B05DF" w:rsidRPr="00621FED">
        <w:rPr>
          <w:sz w:val="26"/>
          <w:szCs w:val="26"/>
        </w:rPr>
        <w:t>акционерного общества междугородной и международной электрической связи «Ростелеком»</w:t>
      </w:r>
      <w:r w:rsidR="00B56DF8" w:rsidRPr="00B56DF8">
        <w:t xml:space="preserve"> </w:t>
      </w:r>
      <w:r w:rsidR="00B56DF8" w:rsidRPr="00B56DF8">
        <w:rPr>
          <w:sz w:val="26"/>
          <w:szCs w:val="26"/>
        </w:rPr>
        <w:t>(</w:t>
      </w:r>
      <w:r w:rsidR="00301F52">
        <w:rPr>
          <w:sz w:val="26"/>
          <w:szCs w:val="26"/>
        </w:rPr>
        <w:t>Калужский филиал ПАО «Ростелеком»</w:t>
      </w:r>
      <w:r w:rsidR="00B56DF8" w:rsidRPr="00B56DF8">
        <w:rPr>
          <w:sz w:val="26"/>
          <w:szCs w:val="26"/>
        </w:rPr>
        <w:t>)</w:t>
      </w:r>
      <w:r w:rsidR="00B60FC6" w:rsidRPr="00621FED">
        <w:rPr>
          <w:sz w:val="26"/>
          <w:szCs w:val="26"/>
        </w:rPr>
        <w:t>,</w:t>
      </w:r>
      <w:r w:rsidRPr="00621FED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B56DF8">
        <w:rPr>
          <w:sz w:val="26"/>
          <w:szCs w:val="26"/>
        </w:rPr>
        <w:t>П</w:t>
      </w:r>
      <w:r w:rsidR="00621FED" w:rsidRPr="00621FED">
        <w:rPr>
          <w:sz w:val="26"/>
          <w:szCs w:val="26"/>
        </w:rPr>
        <w:t>убличного</w:t>
      </w:r>
      <w:r w:rsidR="004B05DF" w:rsidRPr="00621FED">
        <w:rPr>
          <w:sz w:val="26"/>
          <w:szCs w:val="26"/>
        </w:rPr>
        <w:t xml:space="preserve"> акционерного общества междугородной и международной электрической связи «Ростелеком»</w:t>
      </w:r>
      <w:r w:rsidR="005B7617" w:rsidRPr="00621FED">
        <w:rPr>
          <w:sz w:val="26"/>
          <w:szCs w:val="26"/>
        </w:rPr>
        <w:t xml:space="preserve"> </w:t>
      </w:r>
      <w:r w:rsidR="00B56DF8" w:rsidRPr="00B56DF8">
        <w:rPr>
          <w:sz w:val="26"/>
          <w:szCs w:val="26"/>
        </w:rPr>
        <w:t>(</w:t>
      </w:r>
      <w:r w:rsidR="00301F52">
        <w:rPr>
          <w:sz w:val="26"/>
          <w:szCs w:val="26"/>
        </w:rPr>
        <w:t>Калужский филиал ПАО «Ростелеком»</w:t>
      </w:r>
      <w:r w:rsidR="00B56DF8" w:rsidRPr="00B56DF8">
        <w:rPr>
          <w:sz w:val="26"/>
          <w:szCs w:val="26"/>
        </w:rPr>
        <w:t>)</w:t>
      </w:r>
      <w:r w:rsidR="00B56DF8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A0D78" w:rsidRPr="00B223F8" w:rsidRDefault="00BA0D78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4C067D">
        <w:rPr>
          <w:sz w:val="26"/>
          <w:szCs w:val="26"/>
        </w:rPr>
        <w:t xml:space="preserve">09.11.2015 </w:t>
      </w:r>
      <w:r w:rsidRPr="00B223F8">
        <w:rPr>
          <w:sz w:val="26"/>
          <w:szCs w:val="26"/>
        </w:rPr>
        <w:t xml:space="preserve">№ </w:t>
      </w:r>
      <w:r w:rsidR="004C067D">
        <w:rPr>
          <w:sz w:val="26"/>
          <w:szCs w:val="26"/>
        </w:rPr>
        <w:t>253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4C067D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4B05DF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B56DF8">
        <w:rPr>
          <w:b/>
          <w:spacing w:val="7"/>
          <w:sz w:val="26"/>
          <w:szCs w:val="26"/>
        </w:rPr>
        <w:t>П</w:t>
      </w:r>
      <w:r w:rsidR="00DC2A62">
        <w:rPr>
          <w:b/>
          <w:spacing w:val="7"/>
          <w:sz w:val="26"/>
          <w:szCs w:val="26"/>
        </w:rPr>
        <w:t>убличного</w:t>
      </w:r>
      <w:r w:rsidR="004B05DF">
        <w:rPr>
          <w:b/>
          <w:spacing w:val="7"/>
          <w:sz w:val="26"/>
          <w:szCs w:val="26"/>
        </w:rPr>
        <w:t xml:space="preserve"> акционерного общества междугородной и международной электрической связи «Ростелеком»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56DF8" w:rsidRPr="00B56DF8">
        <w:rPr>
          <w:b/>
          <w:spacing w:val="7"/>
          <w:sz w:val="26"/>
          <w:szCs w:val="26"/>
        </w:rPr>
        <w:t>(</w:t>
      </w:r>
      <w:r w:rsidR="00301F52">
        <w:rPr>
          <w:b/>
          <w:spacing w:val="7"/>
          <w:sz w:val="26"/>
          <w:szCs w:val="26"/>
        </w:rPr>
        <w:t>Калужский филиал ПАО «Ростелеком»</w:t>
      </w:r>
      <w:r w:rsidR="00B56DF8" w:rsidRPr="00B56DF8">
        <w:rPr>
          <w:b/>
          <w:spacing w:val="7"/>
          <w:sz w:val="26"/>
          <w:szCs w:val="26"/>
        </w:rPr>
        <w:t>)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4C067D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4C067D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C067D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4C067D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C067D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4C067D" w:rsidRDefault="00624DB8" w:rsidP="00BF3F55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4C067D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4C067D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4C067D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624DB8" w:rsidP="00BF3F55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624DB8" w:rsidP="00BF3F55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624DB8" w:rsidP="00BF3F55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624DB8" w:rsidP="00BF3F55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624DB8" w:rsidP="00BF3F55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624DB8" w:rsidP="00BF3F55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4C067D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4C067D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Тарифы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r w:rsidRPr="004C067D">
              <w:rPr>
                <w:sz w:val="20"/>
                <w:szCs w:val="20"/>
              </w:rPr>
              <w:t>Питьевая вода</w:t>
            </w:r>
            <w:r w:rsidR="001555C6" w:rsidRPr="004C067D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19,66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19,69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19,69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20,71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21,73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067D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4C06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67D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r w:rsidRPr="004C067D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r w:rsidRPr="004C067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34,75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38,48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38,48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40,78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r w:rsidRPr="004C067D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</w:tr>
      <w:tr w:rsidR="00624DB8" w:rsidRPr="004C067D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4C067D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Тарифы для населения</w:t>
            </w:r>
            <w:r w:rsidR="004B05DF" w:rsidRPr="004C067D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1555C6" w:rsidP="0038022B">
            <w:pPr>
              <w:rPr>
                <w:sz w:val="20"/>
                <w:szCs w:val="20"/>
                <w:lang w:val="en-US"/>
              </w:rPr>
            </w:pPr>
            <w:r w:rsidRPr="004C067D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23,23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23,23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24,44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25,64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067D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4C06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67D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r w:rsidRPr="004C067D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41,01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42,78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42,78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45,41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45,41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48,12</w:t>
            </w:r>
          </w:p>
        </w:tc>
      </w:tr>
      <w:tr w:rsidR="00624DB8" w:rsidRPr="004C067D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4C067D" w:rsidRDefault="00624DB8" w:rsidP="0038022B">
            <w:pPr>
              <w:rPr>
                <w:sz w:val="20"/>
                <w:szCs w:val="20"/>
                <w:lang w:val="en-US"/>
              </w:rPr>
            </w:pPr>
            <w:r w:rsidRPr="004C067D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4C067D" w:rsidRDefault="00EB3714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руб./</w:t>
            </w:r>
            <w:r w:rsidR="00624DB8" w:rsidRPr="004C067D">
              <w:rPr>
                <w:sz w:val="20"/>
                <w:szCs w:val="20"/>
              </w:rPr>
              <w:t>м</w:t>
            </w:r>
            <w:r w:rsidR="00624DB8" w:rsidRPr="004C06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4C067D" w:rsidRDefault="004B05DF" w:rsidP="0038022B">
            <w:pPr>
              <w:jc w:val="center"/>
              <w:rPr>
                <w:sz w:val="20"/>
                <w:szCs w:val="20"/>
              </w:rPr>
            </w:pPr>
            <w:r w:rsidRPr="004C067D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4B05DF" w:rsidRDefault="004B05DF" w:rsidP="00464D3A">
      <w:pPr>
        <w:jc w:val="both"/>
        <w:rPr>
          <w:sz w:val="20"/>
          <w:szCs w:val="22"/>
        </w:rPr>
      </w:pPr>
      <w:r w:rsidRPr="004B05DF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4C067D" w:rsidP="00E37A50">
      <w:pPr>
        <w:jc w:val="right"/>
        <w:rPr>
          <w:sz w:val="26"/>
          <w:szCs w:val="26"/>
        </w:rPr>
      </w:pPr>
      <w:r w:rsidRPr="004C067D">
        <w:rPr>
          <w:sz w:val="26"/>
          <w:szCs w:val="26"/>
        </w:rPr>
        <w:t>от 09.11.2015 № 253-РК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4C067D" w:rsidRDefault="004C067D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4C067D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015AD2">
        <w:rPr>
          <w:b/>
          <w:sz w:val="26"/>
          <w:szCs w:val="26"/>
        </w:rPr>
        <w:t>П</w:t>
      </w:r>
      <w:r w:rsidR="00DC2A62">
        <w:rPr>
          <w:b/>
          <w:sz w:val="26"/>
          <w:szCs w:val="26"/>
        </w:rPr>
        <w:t>убличного</w:t>
      </w:r>
      <w:r w:rsidR="004B05DF">
        <w:rPr>
          <w:b/>
          <w:sz w:val="26"/>
          <w:szCs w:val="26"/>
        </w:rPr>
        <w:t xml:space="preserve"> акционерного общества </w:t>
      </w:r>
      <w:proofErr w:type="gramStart"/>
      <w:r w:rsidR="004B05DF">
        <w:rPr>
          <w:b/>
          <w:sz w:val="26"/>
          <w:szCs w:val="26"/>
        </w:rPr>
        <w:t>междугородной</w:t>
      </w:r>
      <w:proofErr w:type="gramEnd"/>
    </w:p>
    <w:p w:rsidR="004C067D" w:rsidRDefault="004B05DF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международной электрической связи «Ростелеком»</w:t>
      </w:r>
      <w:r w:rsidR="001555C6">
        <w:rPr>
          <w:b/>
          <w:sz w:val="26"/>
          <w:szCs w:val="26"/>
        </w:rPr>
        <w:t xml:space="preserve"> </w:t>
      </w:r>
      <w:r w:rsidR="00015AD2" w:rsidRPr="00015AD2">
        <w:rPr>
          <w:b/>
          <w:sz w:val="26"/>
          <w:szCs w:val="26"/>
        </w:rPr>
        <w:t>(</w:t>
      </w:r>
      <w:r w:rsidR="00301F52">
        <w:rPr>
          <w:b/>
          <w:sz w:val="26"/>
          <w:szCs w:val="26"/>
        </w:rPr>
        <w:t>Калужский филиал ПАО «Ростелеком»</w:t>
      </w:r>
      <w:r w:rsidR="00015AD2" w:rsidRPr="00015AD2">
        <w:rPr>
          <w:b/>
          <w:sz w:val="26"/>
          <w:szCs w:val="26"/>
        </w:rPr>
        <w:t>)</w:t>
      </w:r>
      <w:r w:rsidR="00015AD2">
        <w:rPr>
          <w:b/>
          <w:sz w:val="26"/>
          <w:szCs w:val="26"/>
        </w:rPr>
        <w:t xml:space="preserve"> </w:t>
      </w:r>
      <w:r w:rsidR="001555C6">
        <w:rPr>
          <w:b/>
          <w:sz w:val="26"/>
          <w:szCs w:val="26"/>
        </w:rPr>
        <w:t>устанавливаемые на долгосрочный пер</w:t>
      </w:r>
      <w:bookmarkStart w:id="0" w:name="_GoBack"/>
      <w:bookmarkEnd w:id="0"/>
      <w:r w:rsidR="001555C6">
        <w:rPr>
          <w:b/>
          <w:sz w:val="26"/>
          <w:szCs w:val="26"/>
        </w:rPr>
        <w:t>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B05D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3F" w:rsidRDefault="00BC0D3F" w:rsidP="00AF6369">
      <w:r>
        <w:separator/>
      </w:r>
    </w:p>
  </w:endnote>
  <w:endnote w:type="continuationSeparator" w:id="0">
    <w:p w:rsidR="00BC0D3F" w:rsidRDefault="00BC0D3F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3F" w:rsidRDefault="00BC0D3F" w:rsidP="00AF6369">
      <w:r>
        <w:separator/>
      </w:r>
    </w:p>
  </w:footnote>
  <w:footnote w:type="continuationSeparator" w:id="0">
    <w:p w:rsidR="00BC0D3F" w:rsidRDefault="00BC0D3F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F"/>
    <w:rsid w:val="0000542E"/>
    <w:rsid w:val="00015AD2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A5D74"/>
    <w:rsid w:val="000B0B38"/>
    <w:rsid w:val="000B1CAA"/>
    <w:rsid w:val="000B1D6F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2A7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181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264A8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347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1F5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81C53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080F"/>
    <w:rsid w:val="00455996"/>
    <w:rsid w:val="00460379"/>
    <w:rsid w:val="004645AB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05DF"/>
    <w:rsid w:val="004B4D5E"/>
    <w:rsid w:val="004C067D"/>
    <w:rsid w:val="004E6FD0"/>
    <w:rsid w:val="004E7E39"/>
    <w:rsid w:val="004F327A"/>
    <w:rsid w:val="00502656"/>
    <w:rsid w:val="00503B6A"/>
    <w:rsid w:val="005047D0"/>
    <w:rsid w:val="00505964"/>
    <w:rsid w:val="005069EE"/>
    <w:rsid w:val="00511463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26B8"/>
    <w:rsid w:val="006148B3"/>
    <w:rsid w:val="00614DA2"/>
    <w:rsid w:val="00616499"/>
    <w:rsid w:val="006169DA"/>
    <w:rsid w:val="0062070A"/>
    <w:rsid w:val="00621FED"/>
    <w:rsid w:val="006227E8"/>
    <w:rsid w:val="00624DB8"/>
    <w:rsid w:val="00641163"/>
    <w:rsid w:val="0064292F"/>
    <w:rsid w:val="00643D30"/>
    <w:rsid w:val="006519C5"/>
    <w:rsid w:val="00652B59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0B09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40581"/>
    <w:rsid w:val="00960683"/>
    <w:rsid w:val="009621A6"/>
    <w:rsid w:val="00965A11"/>
    <w:rsid w:val="009769C6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353DF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2D42"/>
    <w:rsid w:val="00B46DC1"/>
    <w:rsid w:val="00B50126"/>
    <w:rsid w:val="00B5602A"/>
    <w:rsid w:val="00B56DF8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A0D78"/>
    <w:rsid w:val="00BC0D3F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84517"/>
    <w:rsid w:val="00C90FD9"/>
    <w:rsid w:val="00CA0164"/>
    <w:rsid w:val="00CA7ADA"/>
    <w:rsid w:val="00CB1288"/>
    <w:rsid w:val="00CB58CA"/>
    <w:rsid w:val="00CC13E7"/>
    <w:rsid w:val="00CC2AC4"/>
    <w:rsid w:val="00CC4848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2A62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A2BC0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ADDF-2AEE-4012-90CB-F84A3109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23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17</cp:revision>
  <cp:lastPrinted>2015-11-03T09:38:00Z</cp:lastPrinted>
  <dcterms:created xsi:type="dcterms:W3CDTF">2015-11-02T05:48:00Z</dcterms:created>
  <dcterms:modified xsi:type="dcterms:W3CDTF">2015-11-10T08:29:00Z</dcterms:modified>
</cp:coreProperties>
</file>